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B5F54" w14:textId="77777777" w:rsidR="00FC5935" w:rsidRPr="003F38E8" w:rsidRDefault="00FC5935" w:rsidP="00FC5935">
      <w:pPr>
        <w:spacing w:after="0" w:line="259" w:lineRule="auto"/>
        <w:jc w:val="center"/>
        <w:rPr>
          <w:rFonts w:eastAsia="Times New Roman" w:cs="Times New Roman"/>
          <w:szCs w:val="28"/>
        </w:rPr>
      </w:pPr>
      <w:bookmarkStart w:id="0" w:name="_Hlk126884447"/>
      <w:r w:rsidRPr="003F38E8">
        <w:rPr>
          <w:rFonts w:eastAsia="Times New Roman" w:cs="Times New Roman"/>
          <w:szCs w:val="28"/>
        </w:rPr>
        <w:t>МУ «ОДО администрации Надтеречного муниципального района»</w:t>
      </w:r>
    </w:p>
    <w:p w14:paraId="3F050A35" w14:textId="77777777" w:rsidR="00FC5935" w:rsidRPr="003F38E8" w:rsidRDefault="00FC5935" w:rsidP="00FC5935">
      <w:pPr>
        <w:spacing w:after="0" w:line="259" w:lineRule="auto"/>
        <w:jc w:val="center"/>
        <w:rPr>
          <w:rFonts w:eastAsia="Calibri" w:cs="Times New Roman"/>
          <w:b/>
          <w:szCs w:val="28"/>
        </w:rPr>
      </w:pPr>
      <w:r w:rsidRPr="003F38E8">
        <w:rPr>
          <w:rFonts w:eastAsia="Calibri" w:cs="Times New Roman"/>
          <w:b/>
          <w:szCs w:val="28"/>
        </w:rPr>
        <w:t>Муниципальное бюджетное дошкольное образовательное учреждение</w:t>
      </w:r>
    </w:p>
    <w:p w14:paraId="3F657449" w14:textId="77777777" w:rsidR="00FC5935" w:rsidRPr="003F38E8" w:rsidRDefault="00FC5935" w:rsidP="00FC5935">
      <w:pPr>
        <w:spacing w:after="0" w:line="259" w:lineRule="auto"/>
        <w:jc w:val="center"/>
        <w:rPr>
          <w:rFonts w:eastAsia="Calibri" w:cs="Times New Roman"/>
          <w:b/>
          <w:szCs w:val="28"/>
        </w:rPr>
      </w:pPr>
      <w:r w:rsidRPr="003F38E8">
        <w:rPr>
          <w:rFonts w:eastAsia="Calibri" w:cs="Times New Roman"/>
          <w:b/>
          <w:szCs w:val="28"/>
        </w:rPr>
        <w:t>«ДЕТСКИЙ САД № 1 «МАЛЫШ» С.П. ГВАРДЕЙСКОЕ</w:t>
      </w:r>
    </w:p>
    <w:p w14:paraId="322AF6FA" w14:textId="77777777" w:rsidR="00FC5935" w:rsidRPr="003F38E8" w:rsidRDefault="00FC5935" w:rsidP="00FC5935">
      <w:pPr>
        <w:spacing w:after="0" w:line="259" w:lineRule="auto"/>
        <w:jc w:val="center"/>
        <w:rPr>
          <w:rFonts w:eastAsia="Calibri" w:cs="Times New Roman"/>
          <w:b/>
          <w:szCs w:val="28"/>
        </w:rPr>
      </w:pPr>
      <w:r w:rsidRPr="003F38E8">
        <w:rPr>
          <w:rFonts w:eastAsia="Calibri" w:cs="Times New Roman"/>
          <w:b/>
          <w:szCs w:val="28"/>
        </w:rPr>
        <w:t>НАДТЕРЕЧНОГО МУНИЦИПАЛЬНОГО РАЙОНА»</w:t>
      </w:r>
    </w:p>
    <w:p w14:paraId="3551A239" w14:textId="77777777" w:rsidR="00FC5935" w:rsidRPr="003F38E8" w:rsidRDefault="00FC5935" w:rsidP="00FC5935">
      <w:pPr>
        <w:widowControl w:val="0"/>
        <w:numPr>
          <w:ilvl w:val="0"/>
          <w:numId w:val="1"/>
        </w:numPr>
        <w:autoSpaceDE w:val="0"/>
        <w:autoSpaceDN w:val="0"/>
        <w:adjustRightInd w:val="0"/>
        <w:spacing w:after="0" w:line="259" w:lineRule="auto"/>
        <w:contextualSpacing/>
        <w:jc w:val="center"/>
        <w:rPr>
          <w:rFonts w:eastAsia="Times New Roman" w:cs="Times New Roman"/>
          <w:b/>
          <w:szCs w:val="28"/>
          <w:lang w:eastAsia="ru-RU"/>
        </w:rPr>
      </w:pPr>
      <w:r w:rsidRPr="003F38E8">
        <w:rPr>
          <w:rFonts w:eastAsia="Times New Roman" w:cs="Times New Roman"/>
          <w:b/>
          <w:szCs w:val="28"/>
          <w:lang w:eastAsia="ru-RU"/>
        </w:rPr>
        <w:t>(МБДОУ «Детский сад № 1 «Малыш» с.п. Гвардейское»)</w:t>
      </w:r>
    </w:p>
    <w:p w14:paraId="17C9308A" w14:textId="77777777" w:rsidR="00FC5935" w:rsidRPr="003F38E8" w:rsidRDefault="00FC5935" w:rsidP="00FC5935">
      <w:pPr>
        <w:widowControl w:val="0"/>
        <w:numPr>
          <w:ilvl w:val="0"/>
          <w:numId w:val="1"/>
        </w:numPr>
        <w:autoSpaceDE w:val="0"/>
        <w:autoSpaceDN w:val="0"/>
        <w:adjustRightInd w:val="0"/>
        <w:spacing w:after="0" w:line="259" w:lineRule="auto"/>
        <w:contextualSpacing/>
        <w:jc w:val="center"/>
        <w:rPr>
          <w:rFonts w:eastAsia="Times New Roman" w:cs="Times New Roman"/>
          <w:szCs w:val="28"/>
          <w:lang w:eastAsia="ru-RU"/>
        </w:rPr>
      </w:pPr>
    </w:p>
    <w:p w14:paraId="1C57CAB8" w14:textId="77777777" w:rsidR="00FC5935" w:rsidRPr="003F38E8" w:rsidRDefault="00FC5935" w:rsidP="00FC5935">
      <w:pPr>
        <w:widowControl w:val="0"/>
        <w:numPr>
          <w:ilvl w:val="0"/>
          <w:numId w:val="1"/>
        </w:numPr>
        <w:autoSpaceDE w:val="0"/>
        <w:autoSpaceDN w:val="0"/>
        <w:adjustRightInd w:val="0"/>
        <w:spacing w:after="0" w:line="259" w:lineRule="auto"/>
        <w:contextualSpacing/>
        <w:jc w:val="center"/>
        <w:rPr>
          <w:rFonts w:eastAsia="Times New Roman" w:cs="Times New Roman"/>
          <w:szCs w:val="28"/>
          <w:lang w:eastAsia="ru-RU"/>
        </w:rPr>
      </w:pPr>
      <w:r w:rsidRPr="003F38E8">
        <w:rPr>
          <w:rFonts w:eastAsia="Times New Roman" w:cs="Times New Roman"/>
          <w:szCs w:val="28"/>
          <w:lang w:eastAsia="ru-RU"/>
        </w:rPr>
        <w:t>МУ «Теркан муниципальни к</w:t>
      </w:r>
      <w:r w:rsidRPr="003F38E8">
        <w:rPr>
          <w:rFonts w:eastAsia="Times New Roman" w:cs="Times New Roman"/>
          <w:szCs w:val="28"/>
          <w:lang w:val="en-US" w:eastAsia="ru-RU"/>
        </w:rPr>
        <w:t>I</w:t>
      </w:r>
      <w:r w:rsidRPr="003F38E8">
        <w:rPr>
          <w:rFonts w:eastAsia="Times New Roman" w:cs="Times New Roman"/>
          <w:szCs w:val="28"/>
          <w:lang w:eastAsia="ru-RU"/>
        </w:rPr>
        <w:t>оштан администрацин ШДД»</w:t>
      </w:r>
    </w:p>
    <w:p w14:paraId="6F08AB3D" w14:textId="77777777" w:rsidR="00FC5935" w:rsidRPr="003F38E8" w:rsidRDefault="00FC5935" w:rsidP="00FC5935">
      <w:pPr>
        <w:tabs>
          <w:tab w:val="left" w:pos="8472"/>
        </w:tabs>
        <w:spacing w:after="0" w:line="259" w:lineRule="auto"/>
        <w:jc w:val="center"/>
        <w:rPr>
          <w:rFonts w:eastAsia="Calibri" w:cs="Times New Roman"/>
          <w:b/>
          <w:szCs w:val="28"/>
        </w:rPr>
      </w:pPr>
      <w:r w:rsidRPr="003F38E8">
        <w:rPr>
          <w:rFonts w:eastAsia="Calibri" w:cs="Times New Roman"/>
          <w:b/>
          <w:szCs w:val="28"/>
        </w:rPr>
        <w:t>«Муниципальни бюджетни школазхойн дешаран учреждени</w:t>
      </w:r>
    </w:p>
    <w:p w14:paraId="3A9E3E6B" w14:textId="77777777" w:rsidR="00FC5935" w:rsidRPr="003F38E8" w:rsidRDefault="00FC5935" w:rsidP="00FC5935">
      <w:pPr>
        <w:tabs>
          <w:tab w:val="center" w:pos="4749"/>
          <w:tab w:val="left" w:pos="7688"/>
          <w:tab w:val="left" w:pos="8472"/>
        </w:tabs>
        <w:spacing w:after="0" w:line="259" w:lineRule="auto"/>
        <w:jc w:val="center"/>
        <w:rPr>
          <w:rFonts w:eastAsia="Calibri" w:cs="Times New Roman"/>
          <w:b/>
          <w:szCs w:val="28"/>
        </w:rPr>
      </w:pPr>
      <w:r w:rsidRPr="003F38E8">
        <w:rPr>
          <w:rFonts w:eastAsia="Calibri" w:cs="Times New Roman"/>
          <w:b/>
          <w:szCs w:val="28"/>
        </w:rPr>
        <w:t>«ТЕРКАН МУНИЦИПАЛЬНИ К</w:t>
      </w:r>
      <w:r w:rsidRPr="003F38E8">
        <w:rPr>
          <w:rFonts w:eastAsia="Calibri" w:cs="Times New Roman"/>
          <w:b/>
          <w:szCs w:val="28"/>
          <w:lang w:val="en-US"/>
        </w:rPr>
        <w:t>I</w:t>
      </w:r>
      <w:r w:rsidRPr="003F38E8">
        <w:rPr>
          <w:rFonts w:eastAsia="Calibri" w:cs="Times New Roman"/>
          <w:b/>
          <w:szCs w:val="28"/>
        </w:rPr>
        <w:t>ОШТАН</w:t>
      </w:r>
    </w:p>
    <w:p w14:paraId="63CD6111" w14:textId="77777777" w:rsidR="00FC5935" w:rsidRPr="003F38E8" w:rsidRDefault="00FC5935" w:rsidP="00FC5935">
      <w:pPr>
        <w:tabs>
          <w:tab w:val="left" w:pos="8472"/>
        </w:tabs>
        <w:spacing w:after="0" w:line="259" w:lineRule="auto"/>
        <w:jc w:val="center"/>
        <w:rPr>
          <w:rFonts w:eastAsia="Calibri" w:cs="Times New Roman"/>
          <w:b/>
          <w:szCs w:val="28"/>
        </w:rPr>
      </w:pPr>
      <w:r w:rsidRPr="003F38E8">
        <w:rPr>
          <w:rFonts w:eastAsia="Calibri" w:cs="Times New Roman"/>
          <w:b/>
          <w:szCs w:val="28"/>
        </w:rPr>
        <w:t>IЕЛИ-</w:t>
      </w:r>
      <w:r>
        <w:rPr>
          <w:rFonts w:eastAsia="Calibri" w:cs="Times New Roman"/>
          <w:b/>
          <w:szCs w:val="28"/>
        </w:rPr>
        <w:t>ЙУ</w:t>
      </w:r>
      <w:r w:rsidRPr="003F38E8">
        <w:rPr>
          <w:rFonts w:eastAsia="Calibri" w:cs="Times New Roman"/>
          <w:b/>
          <w:szCs w:val="28"/>
        </w:rPr>
        <w:t>ЬРТАН № 1 ЙОЛУ БЕРИЙН БЕШ «МАЛЫШ»</w:t>
      </w:r>
    </w:p>
    <w:p w14:paraId="5911ACFB" w14:textId="77777777" w:rsidR="00FC5935" w:rsidRPr="003F38E8" w:rsidRDefault="00FC5935" w:rsidP="00FC5935">
      <w:pPr>
        <w:tabs>
          <w:tab w:val="left" w:pos="8472"/>
        </w:tabs>
        <w:spacing w:after="0" w:line="259" w:lineRule="auto"/>
        <w:jc w:val="center"/>
        <w:rPr>
          <w:rFonts w:eastAsia="Calibri" w:cs="Times New Roman"/>
          <w:b/>
          <w:szCs w:val="28"/>
        </w:rPr>
      </w:pPr>
      <w:r w:rsidRPr="003F38E8">
        <w:rPr>
          <w:rFonts w:eastAsia="Calibri" w:cs="Times New Roman"/>
          <w:b/>
          <w:szCs w:val="28"/>
        </w:rPr>
        <w:t>(МБШДУ «</w:t>
      </w:r>
      <w:r w:rsidRPr="003F38E8">
        <w:rPr>
          <w:rFonts w:eastAsia="Calibri" w:cs="Times New Roman"/>
          <w:b/>
          <w:szCs w:val="28"/>
          <w:lang w:val="en-US"/>
        </w:rPr>
        <w:t>I</w:t>
      </w:r>
      <w:r w:rsidRPr="003F38E8">
        <w:rPr>
          <w:rFonts w:eastAsia="Calibri" w:cs="Times New Roman"/>
          <w:b/>
          <w:szCs w:val="28"/>
        </w:rPr>
        <w:t>ели-</w:t>
      </w:r>
      <w:r>
        <w:rPr>
          <w:rFonts w:eastAsia="Calibri" w:cs="Times New Roman"/>
          <w:b/>
          <w:szCs w:val="28"/>
        </w:rPr>
        <w:t>Йу</w:t>
      </w:r>
      <w:r w:rsidRPr="003F38E8">
        <w:rPr>
          <w:rFonts w:eastAsia="Calibri" w:cs="Times New Roman"/>
          <w:b/>
          <w:szCs w:val="28"/>
        </w:rPr>
        <w:t>ьртан № 1 йолу берийн беш «Малыш»»)</w:t>
      </w:r>
    </w:p>
    <w:p w14:paraId="1625F0ED" w14:textId="77777777" w:rsidR="00FC5935" w:rsidRPr="003F38E8" w:rsidRDefault="00FC5935" w:rsidP="00FC5935">
      <w:pPr>
        <w:spacing w:after="200" w:line="276" w:lineRule="auto"/>
        <w:rPr>
          <w:rFonts w:eastAsia="Times New Roman" w:cs="Times New Roman"/>
          <w:b/>
          <w:bCs/>
          <w:iCs/>
          <w:szCs w:val="28"/>
          <w:lang w:eastAsia="ru-RU"/>
        </w:rPr>
      </w:pPr>
    </w:p>
    <w:p w14:paraId="48988279" w14:textId="77777777" w:rsidR="00FC5935" w:rsidRPr="003F38E8" w:rsidRDefault="00FC5935" w:rsidP="00FC5935">
      <w:pPr>
        <w:spacing w:after="200" w:line="276" w:lineRule="auto"/>
        <w:rPr>
          <w:rFonts w:eastAsia="Times New Roman" w:cs="Times New Roman"/>
          <w:b/>
          <w:bCs/>
          <w:iCs/>
          <w:szCs w:val="28"/>
          <w:lang w:eastAsia="ru-RU"/>
        </w:rPr>
      </w:pPr>
    </w:p>
    <w:p w14:paraId="0BB58E4C" w14:textId="77777777" w:rsidR="00FC5935" w:rsidRDefault="00FC5935" w:rsidP="00FC5935">
      <w:pPr>
        <w:spacing w:after="0"/>
        <w:ind w:firstLine="709"/>
        <w:jc w:val="center"/>
        <w:rPr>
          <w:rFonts w:eastAsia="Times New Roman" w:cs="Times New Roman"/>
          <w:b/>
          <w:bCs/>
          <w:iCs/>
          <w:szCs w:val="28"/>
          <w:lang w:eastAsia="ru-RU"/>
        </w:rPr>
      </w:pPr>
      <w:r>
        <w:rPr>
          <w:rFonts w:eastAsia="Times New Roman" w:cs="Times New Roman"/>
          <w:b/>
          <w:bCs/>
          <w:iCs/>
          <w:szCs w:val="28"/>
          <w:lang w:eastAsia="ru-RU"/>
        </w:rPr>
        <w:tab/>
      </w:r>
    </w:p>
    <w:p w14:paraId="35DEBCAC" w14:textId="77777777" w:rsidR="00FC5935" w:rsidRDefault="00FC5935" w:rsidP="00FC5935">
      <w:pPr>
        <w:spacing w:after="0"/>
        <w:ind w:firstLine="709"/>
        <w:jc w:val="center"/>
        <w:rPr>
          <w:rFonts w:eastAsia="Times New Roman" w:cs="Times New Roman"/>
          <w:b/>
          <w:bCs/>
          <w:iCs/>
          <w:szCs w:val="28"/>
          <w:lang w:eastAsia="ru-RU"/>
        </w:rPr>
      </w:pPr>
    </w:p>
    <w:p w14:paraId="7CF3E26F" w14:textId="4F20BC25" w:rsidR="00FC5935" w:rsidRPr="000942FB" w:rsidRDefault="00FC5935" w:rsidP="00FC5935">
      <w:pPr>
        <w:spacing w:after="0"/>
        <w:ind w:firstLine="709"/>
        <w:jc w:val="center"/>
        <w:rPr>
          <w:b/>
          <w:bCs/>
          <w:sz w:val="32"/>
          <w:szCs w:val="32"/>
        </w:rPr>
      </w:pPr>
      <w:r w:rsidRPr="000942FB">
        <w:rPr>
          <w:b/>
          <w:bCs/>
          <w:sz w:val="32"/>
          <w:szCs w:val="32"/>
        </w:rPr>
        <w:t xml:space="preserve">Консультация </w:t>
      </w:r>
      <w:r>
        <w:rPr>
          <w:b/>
          <w:bCs/>
          <w:sz w:val="32"/>
          <w:szCs w:val="32"/>
        </w:rPr>
        <w:t xml:space="preserve">для воспитателей </w:t>
      </w:r>
      <w:r w:rsidRPr="000942FB">
        <w:rPr>
          <w:b/>
          <w:bCs/>
          <w:sz w:val="32"/>
          <w:szCs w:val="32"/>
        </w:rPr>
        <w:t>по нетрадиционной технике рисования «Цветные ладошки»</w:t>
      </w:r>
    </w:p>
    <w:p w14:paraId="3342B3C3" w14:textId="77777777" w:rsidR="00FC5935" w:rsidRDefault="00FC5935" w:rsidP="00FC5935">
      <w:pPr>
        <w:spacing w:after="0"/>
        <w:ind w:firstLine="709"/>
        <w:jc w:val="both"/>
      </w:pPr>
    </w:p>
    <w:p w14:paraId="1DD235A6" w14:textId="20F707FF" w:rsidR="00FC5935" w:rsidRPr="003F38E8" w:rsidRDefault="00FC5935" w:rsidP="00FC5935">
      <w:pPr>
        <w:tabs>
          <w:tab w:val="left" w:pos="3810"/>
        </w:tabs>
        <w:spacing w:after="200" w:line="276" w:lineRule="auto"/>
        <w:rPr>
          <w:rFonts w:eastAsia="Times New Roman" w:cs="Times New Roman"/>
          <w:b/>
          <w:bCs/>
          <w:iCs/>
          <w:szCs w:val="28"/>
          <w:lang w:eastAsia="ru-RU"/>
        </w:rPr>
      </w:pPr>
    </w:p>
    <w:p w14:paraId="2460E50B" w14:textId="77777777" w:rsidR="00FC5935" w:rsidRPr="003F38E8" w:rsidRDefault="00FC5935" w:rsidP="00FC5935">
      <w:pPr>
        <w:spacing w:after="200" w:line="276" w:lineRule="auto"/>
        <w:rPr>
          <w:rFonts w:eastAsia="Times New Roman" w:cs="Times New Roman"/>
          <w:b/>
          <w:bCs/>
          <w:iCs/>
          <w:szCs w:val="28"/>
          <w:lang w:eastAsia="ru-RU"/>
        </w:rPr>
      </w:pPr>
    </w:p>
    <w:p w14:paraId="3ED59F82" w14:textId="77777777" w:rsidR="00FC5935" w:rsidRPr="003F38E8" w:rsidRDefault="00FC5935" w:rsidP="00FC5935">
      <w:pPr>
        <w:spacing w:after="200" w:line="276" w:lineRule="auto"/>
        <w:jc w:val="center"/>
        <w:rPr>
          <w:rFonts w:eastAsia="Times New Roman" w:cs="Times New Roman"/>
          <w:b/>
          <w:bCs/>
          <w:iCs/>
          <w:szCs w:val="28"/>
          <w:lang w:eastAsia="ru-RU"/>
        </w:rPr>
      </w:pPr>
    </w:p>
    <w:p w14:paraId="24550D0E" w14:textId="77777777" w:rsidR="00FC5935" w:rsidRPr="003F38E8" w:rsidRDefault="00FC5935" w:rsidP="00FC5935">
      <w:pPr>
        <w:spacing w:after="200" w:line="276" w:lineRule="auto"/>
        <w:jc w:val="center"/>
        <w:rPr>
          <w:rFonts w:eastAsia="Times New Roman" w:cs="Times New Roman"/>
          <w:b/>
          <w:bCs/>
          <w:iCs/>
          <w:szCs w:val="28"/>
          <w:lang w:eastAsia="ru-RU"/>
        </w:rPr>
      </w:pPr>
    </w:p>
    <w:p w14:paraId="6DE288DB" w14:textId="77777777" w:rsidR="00FC5935" w:rsidRPr="003F38E8" w:rsidRDefault="00FC5935" w:rsidP="00FC5935">
      <w:pPr>
        <w:spacing w:after="200" w:line="276" w:lineRule="auto"/>
        <w:jc w:val="right"/>
        <w:rPr>
          <w:rFonts w:eastAsia="Times New Roman" w:cs="Times New Roman"/>
          <w:b/>
          <w:bCs/>
          <w:iCs/>
          <w:szCs w:val="28"/>
          <w:lang w:eastAsia="ru-RU"/>
        </w:rPr>
      </w:pPr>
      <w:r w:rsidRPr="003F38E8">
        <w:rPr>
          <w:rFonts w:eastAsia="Times New Roman" w:cs="Times New Roman"/>
          <w:b/>
          <w:color w:val="111111"/>
          <w:szCs w:val="28"/>
          <w:lang w:eastAsia="ru-RU"/>
        </w:rPr>
        <w:t>Подготовила:</w:t>
      </w:r>
      <w:r>
        <w:rPr>
          <w:rFonts w:eastAsia="Times New Roman" w:cs="Times New Roman"/>
          <w:b/>
          <w:color w:val="111111"/>
          <w:szCs w:val="28"/>
          <w:lang w:eastAsia="ru-RU"/>
        </w:rPr>
        <w:t xml:space="preserve"> Усманова З. Т.</w:t>
      </w:r>
    </w:p>
    <w:p w14:paraId="26A9314C" w14:textId="77777777" w:rsidR="00FC5935" w:rsidRPr="003F38E8" w:rsidRDefault="00FC5935" w:rsidP="00FC5935">
      <w:pPr>
        <w:spacing w:after="200" w:line="276" w:lineRule="auto"/>
        <w:rPr>
          <w:rFonts w:eastAsia="Times New Roman" w:cs="Times New Roman"/>
          <w:bCs/>
          <w:iCs/>
          <w:szCs w:val="28"/>
          <w:lang w:eastAsia="ru-RU"/>
        </w:rPr>
      </w:pPr>
      <w:r w:rsidRPr="003F38E8">
        <w:rPr>
          <w:rFonts w:eastAsia="Times New Roman" w:cs="Times New Roman"/>
          <w:bCs/>
          <w:iCs/>
          <w:szCs w:val="28"/>
          <w:lang w:eastAsia="ru-RU"/>
        </w:rPr>
        <w:br/>
      </w:r>
    </w:p>
    <w:p w14:paraId="43D4EE47" w14:textId="77777777" w:rsidR="00FC5935" w:rsidRPr="003F38E8" w:rsidRDefault="00FC5935" w:rsidP="00FC5935">
      <w:pPr>
        <w:spacing w:after="200" w:line="276" w:lineRule="auto"/>
        <w:rPr>
          <w:rFonts w:eastAsia="Times New Roman" w:cs="Times New Roman"/>
          <w:bCs/>
          <w:iCs/>
          <w:szCs w:val="28"/>
          <w:lang w:eastAsia="ru-RU"/>
        </w:rPr>
      </w:pPr>
    </w:p>
    <w:p w14:paraId="5AC5E013" w14:textId="77777777" w:rsidR="00FC5935" w:rsidRPr="003F38E8" w:rsidRDefault="00FC5935" w:rsidP="00FC5935">
      <w:pPr>
        <w:spacing w:after="200" w:line="276" w:lineRule="auto"/>
        <w:rPr>
          <w:rFonts w:eastAsia="Times New Roman" w:cs="Times New Roman"/>
          <w:bCs/>
          <w:iCs/>
          <w:szCs w:val="28"/>
          <w:lang w:eastAsia="ru-RU"/>
        </w:rPr>
      </w:pPr>
    </w:p>
    <w:p w14:paraId="74322146" w14:textId="77777777" w:rsidR="00FC5935" w:rsidRPr="003F38E8" w:rsidRDefault="00FC5935" w:rsidP="00FC5935">
      <w:pPr>
        <w:spacing w:after="200" w:line="276" w:lineRule="auto"/>
        <w:rPr>
          <w:rFonts w:eastAsia="Times New Roman" w:cs="Times New Roman"/>
          <w:bCs/>
          <w:iCs/>
          <w:szCs w:val="28"/>
          <w:lang w:eastAsia="ru-RU"/>
        </w:rPr>
      </w:pPr>
    </w:p>
    <w:p w14:paraId="42337B9B" w14:textId="77777777" w:rsidR="00FC5935" w:rsidRPr="003F38E8" w:rsidRDefault="00FC5935" w:rsidP="00FC5935">
      <w:pPr>
        <w:spacing w:after="200" w:line="276" w:lineRule="auto"/>
        <w:rPr>
          <w:rFonts w:eastAsia="Times New Roman" w:cs="Times New Roman"/>
          <w:bCs/>
          <w:iCs/>
          <w:szCs w:val="28"/>
          <w:lang w:eastAsia="ru-RU"/>
        </w:rPr>
      </w:pPr>
    </w:p>
    <w:p w14:paraId="4C19C8D7" w14:textId="77777777" w:rsidR="00FC5935" w:rsidRPr="003F38E8" w:rsidRDefault="00FC5935" w:rsidP="00FC5935">
      <w:pPr>
        <w:spacing w:after="200" w:line="276" w:lineRule="auto"/>
        <w:jc w:val="center"/>
        <w:rPr>
          <w:rFonts w:eastAsia="Times New Roman" w:cs="Times New Roman"/>
          <w:bCs/>
          <w:iCs/>
          <w:szCs w:val="28"/>
          <w:lang w:eastAsia="ru-RU"/>
        </w:rPr>
      </w:pPr>
    </w:p>
    <w:p w14:paraId="143AD0A7" w14:textId="77777777" w:rsidR="00FC5935" w:rsidRPr="003F38E8" w:rsidRDefault="00FC5935" w:rsidP="00FC5935">
      <w:pPr>
        <w:spacing w:after="200" w:line="276" w:lineRule="auto"/>
        <w:jc w:val="center"/>
        <w:rPr>
          <w:rFonts w:eastAsia="Times New Roman" w:cs="Times New Roman"/>
          <w:bCs/>
          <w:iCs/>
          <w:szCs w:val="28"/>
          <w:lang w:eastAsia="ru-RU"/>
        </w:rPr>
      </w:pPr>
      <w:r w:rsidRPr="003F38E8">
        <w:rPr>
          <w:rFonts w:eastAsia="Times New Roman" w:cs="Times New Roman"/>
          <w:bCs/>
          <w:iCs/>
          <w:szCs w:val="28"/>
          <w:lang w:eastAsia="ru-RU"/>
        </w:rPr>
        <w:t>с.п. Гвардейское</w:t>
      </w:r>
    </w:p>
    <w:p w14:paraId="2F634367" w14:textId="77777777" w:rsidR="00FC5935" w:rsidRPr="003F38E8" w:rsidRDefault="00FC5935" w:rsidP="00FC5935">
      <w:pPr>
        <w:spacing w:after="200" w:line="276" w:lineRule="auto"/>
        <w:jc w:val="center"/>
        <w:rPr>
          <w:rFonts w:eastAsia="Times New Roman" w:cs="Times New Roman"/>
          <w:bCs/>
          <w:iCs/>
          <w:szCs w:val="28"/>
          <w:lang w:eastAsia="ru-RU"/>
        </w:rPr>
      </w:pPr>
      <w:r w:rsidRPr="003F38E8">
        <w:rPr>
          <w:rFonts w:eastAsia="Times New Roman" w:cs="Times New Roman"/>
          <w:bCs/>
          <w:iCs/>
          <w:szCs w:val="28"/>
          <w:lang w:eastAsia="ru-RU"/>
        </w:rPr>
        <w:t>202</w:t>
      </w:r>
      <w:r>
        <w:rPr>
          <w:rFonts w:eastAsia="Times New Roman" w:cs="Times New Roman"/>
          <w:bCs/>
          <w:iCs/>
          <w:szCs w:val="28"/>
          <w:lang w:eastAsia="ru-RU"/>
        </w:rPr>
        <w:t>3</w:t>
      </w:r>
      <w:r w:rsidRPr="003F38E8">
        <w:rPr>
          <w:rFonts w:eastAsia="Times New Roman" w:cs="Times New Roman"/>
          <w:bCs/>
          <w:iCs/>
          <w:szCs w:val="28"/>
          <w:lang w:eastAsia="ru-RU"/>
        </w:rPr>
        <w:t>г.</w:t>
      </w:r>
    </w:p>
    <w:p w14:paraId="14498B6D" w14:textId="77777777" w:rsidR="000942FB" w:rsidRDefault="000942FB" w:rsidP="000942FB">
      <w:pPr>
        <w:spacing w:after="0"/>
        <w:ind w:firstLine="709"/>
        <w:jc w:val="both"/>
      </w:pPr>
      <w:bookmarkStart w:id="1" w:name="_GoBack"/>
      <w:bookmarkEnd w:id="0"/>
      <w:bookmarkEnd w:id="1"/>
      <w:r>
        <w:lastRenderedPageBreak/>
        <w:t>Термин «нетрадиционный» - подразумевает использование материалов, инструментов, способов рисования, которые не являются общепринятыми, традиционными, широко известными.</w:t>
      </w:r>
    </w:p>
    <w:p w14:paraId="64769183" w14:textId="77777777" w:rsidR="000942FB" w:rsidRDefault="000942FB" w:rsidP="000942FB">
      <w:pPr>
        <w:spacing w:after="0"/>
        <w:ind w:firstLine="709"/>
        <w:jc w:val="both"/>
      </w:pPr>
    </w:p>
    <w:p w14:paraId="33B94248" w14:textId="77777777" w:rsidR="000942FB" w:rsidRDefault="000942FB" w:rsidP="000942FB">
      <w:pPr>
        <w:spacing w:after="0"/>
        <w:ind w:firstLine="709"/>
        <w:jc w:val="both"/>
      </w:pPr>
      <w:r>
        <w:t>Применение нетрадиционных техник рисования способствует обогащению знаний и представлений детей о предметах и их использовании, материалах, их свойствах, способах применения. Учить детей рисовать можно не только красками, карандашами, фломастерами, но и подкрашенной мыльной пеной, свечой, использовать клей для рисования.</w:t>
      </w:r>
    </w:p>
    <w:p w14:paraId="65308903" w14:textId="77777777" w:rsidR="000942FB" w:rsidRDefault="000942FB" w:rsidP="000942FB">
      <w:pPr>
        <w:spacing w:after="0"/>
        <w:ind w:firstLine="709"/>
        <w:jc w:val="both"/>
      </w:pPr>
    </w:p>
    <w:p w14:paraId="12053586" w14:textId="77777777" w:rsidR="000942FB" w:rsidRDefault="000942FB" w:rsidP="000942FB">
      <w:pPr>
        <w:spacing w:after="0"/>
        <w:ind w:firstLine="709"/>
        <w:jc w:val="both"/>
      </w:pPr>
      <w:r>
        <w:t>Как показывает практика, дети в своих работах копируют образец педагога, а Нетрадиционные техники рисования помогают детям самостоятельно изображать задуманное, используя действия, которым научил их педагог и использовать необычные предметов для рисования. Это помогает подвигнуть действия детей к самостоятельному творчеству, проявлению индивидуальности. .Дети самостоятельно применяют полученные практические знания. Свободное творчество и уверенность при роботе в этой технике вызывает у детей чувство радости и удовлетворения.</w:t>
      </w:r>
    </w:p>
    <w:p w14:paraId="6CE30BB3" w14:textId="77777777" w:rsidR="000942FB" w:rsidRDefault="000942FB" w:rsidP="000942FB">
      <w:pPr>
        <w:spacing w:after="0"/>
        <w:ind w:firstLine="709"/>
        <w:jc w:val="both"/>
      </w:pPr>
    </w:p>
    <w:p w14:paraId="5D44D0CE" w14:textId="77777777" w:rsidR="000942FB" w:rsidRDefault="000942FB" w:rsidP="000942FB">
      <w:pPr>
        <w:spacing w:after="0"/>
        <w:ind w:firstLine="709"/>
        <w:jc w:val="both"/>
      </w:pPr>
      <w:r>
        <w:t>Многие виды нетрадиционного рисования способствует повышению уровня развития зрительно-моторной координации ( например: роспись ткани, рисование мелом по бархатной бумаге и т. д.) Коррекции мелкой моторики пальцев рук способствует, например, такая нетрадиционная техника изображения, как рисование по клейстеру руками. Эта и другие техники требуют точности и быстроты движения (нужно выполнить очередное действие пока краска не высохла, умение правильно определять силу нажима на материал или инструмент (чтобы не порвалась бумага, не сломался мелок, терпения, аккуратности, внимания (иначе результата можно не достигнуть).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w:t>
      </w:r>
    </w:p>
    <w:p w14:paraId="340B5590" w14:textId="77777777" w:rsidR="000942FB" w:rsidRDefault="000942FB" w:rsidP="000942FB">
      <w:pPr>
        <w:spacing w:after="0"/>
        <w:ind w:firstLine="709"/>
        <w:jc w:val="both"/>
      </w:pPr>
    </w:p>
    <w:p w14:paraId="31DE5047" w14:textId="77777777" w:rsidR="000942FB" w:rsidRDefault="000942FB" w:rsidP="000942FB">
      <w:pPr>
        <w:spacing w:after="0"/>
        <w:ind w:firstLine="709"/>
        <w:jc w:val="both"/>
      </w:pPr>
      <w:r>
        <w:t>Нетрадиционные техники дают детям возможность самостоятельного выбора. Даёт возможность педагогу найти подход к каждому ребёнку, учитывая его пожелание и интерес.</w:t>
      </w:r>
    </w:p>
    <w:p w14:paraId="38BA7AE7" w14:textId="77777777" w:rsidR="000942FB" w:rsidRDefault="000942FB" w:rsidP="000942FB">
      <w:pPr>
        <w:spacing w:after="0"/>
        <w:ind w:firstLine="709"/>
        <w:jc w:val="both"/>
      </w:pPr>
    </w:p>
    <w:p w14:paraId="6509B1DA" w14:textId="77777777" w:rsidR="000942FB" w:rsidRDefault="000942FB" w:rsidP="000942FB">
      <w:pPr>
        <w:spacing w:after="0"/>
        <w:ind w:firstLine="709"/>
        <w:jc w:val="both"/>
      </w:pPr>
      <w:r>
        <w:t>Дети с большим удовольствие рисуют «необычными» способами.</w:t>
      </w:r>
    </w:p>
    <w:p w14:paraId="3FF8F267" w14:textId="77777777" w:rsidR="000942FB" w:rsidRDefault="000942FB" w:rsidP="000942FB">
      <w:pPr>
        <w:spacing w:after="0"/>
        <w:ind w:firstLine="709"/>
        <w:jc w:val="both"/>
      </w:pPr>
    </w:p>
    <w:p w14:paraId="1D2DF3F5" w14:textId="4C783D12" w:rsidR="00F12C76" w:rsidRDefault="000942FB" w:rsidP="000942FB">
      <w:pPr>
        <w:spacing w:after="0"/>
        <w:ind w:firstLine="709"/>
        <w:jc w:val="both"/>
      </w:pPr>
      <w:r>
        <w:t>Очень увлекает детей работа с тестом, рисование штампами из овощей и фруктов, рисование обычными пакетами и т. д. Все работы детей в «Нетрадиционной технике рисования мы выставляем на творческих тематических выставках.</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17"/>
    <w:rsid w:val="000942FB"/>
    <w:rsid w:val="003A69AD"/>
    <w:rsid w:val="006C0B77"/>
    <w:rsid w:val="008242FF"/>
    <w:rsid w:val="00870751"/>
    <w:rsid w:val="00922C48"/>
    <w:rsid w:val="00B915B7"/>
    <w:rsid w:val="00EA59DF"/>
    <w:rsid w:val="00EE4070"/>
    <w:rsid w:val="00F12C76"/>
    <w:rsid w:val="00F47617"/>
    <w:rsid w:val="00FC5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3CBF"/>
  <w15:chartTrackingRefBased/>
  <w15:docId w15:val="{28EDDE97-CA3C-44AE-887C-EE92C33D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Zuli Usmanova</dc:creator>
  <cp:keywords/>
  <dc:description/>
  <cp:lastModifiedBy>Kheda Usmanova</cp:lastModifiedBy>
  <cp:revision>3</cp:revision>
  <dcterms:created xsi:type="dcterms:W3CDTF">2023-02-04T21:34:00Z</dcterms:created>
  <dcterms:modified xsi:type="dcterms:W3CDTF">2023-02-09T22:38:00Z</dcterms:modified>
</cp:coreProperties>
</file>