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E3" w:rsidRPr="009D219D" w:rsidRDefault="009D219D">
      <w:pPr>
        <w:rPr>
          <w:rFonts w:ascii="Times New Roman" w:hAnsi="Times New Roman" w:cs="Times New Roman"/>
          <w:sz w:val="28"/>
          <w:szCs w:val="28"/>
        </w:rPr>
      </w:pPr>
      <w:bookmarkStart w:id="0" w:name="_GoBack"/>
      <w:r w:rsidRPr="009D219D">
        <w:rPr>
          <w:rFonts w:ascii="Times New Roman" w:hAnsi="Times New Roman" w:cs="Times New Roman"/>
          <w:sz w:val="28"/>
          <w:szCs w:val="28"/>
        </w:rPr>
        <w:t xml:space="preserve">Консультации для воспитателей «Развитие познавательно-исследовательской деятельности дошкольников через организацию детского экспериментирования» 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В соответствии с проектом ФГОС дошкольного образования и с требованиями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является любознательность. 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в неизведанное. Это огромная возможность для детей думать, пробовать, экспериментировать, а самое главное самовыражаться. Одним из эффективных методов познания закономерностей и явлений окружающего мира является метод экспериментирования, который относится к познавательноречевому развитию.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 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 Цели экспериментирования - это: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Поддерживать интерес дошкольников к окружающей среде, удовлетворять детскую любознательность.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Развивать у детей познавательные способности (анализ, синтез, классификация, сравнение, обобщение);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Продолжать воспитывать стремление сохранять и оберегать природный мир, </w:t>
      </w:r>
      <w:r w:rsidRPr="009D219D">
        <w:rPr>
          <w:rFonts w:ascii="Times New Roman" w:hAnsi="Times New Roman" w:cs="Times New Roman"/>
          <w:sz w:val="28"/>
          <w:szCs w:val="28"/>
        </w:rPr>
        <w:lastRenderedPageBreak/>
        <w:t xml:space="preserve">видеть его красоту, следовать доступным экологическим правилам в деятельности и поведении.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Формировать опыт выполнения правил техники безопасности при проведении опытов и экспериментов. В условиях нашего ДОУ используем только элементарные опыты и эксперименты. Их элементарность заключается: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во - первых, в характере решаемых задач: они неизвестны только детям;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во – вторых, в процессе этих опытов не происходит научных открытий, а формируются элементарные понятия и умозаключения;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 - третьих, они практически безопасны;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 - четвертых, в такой работе используется обычное бытовое, игровое и нестандартное оборудование. По способу применения эксперименты делятся на демонстрационные и фронтальные, однократные или циклические (цикл наблюдений за водой, за ростом растений, помещённых в разные условия и т.д.) 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Положительные стороны демонстрационного метода: 1. Практически исключены ошибки при проведении опытов. 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 3. Во время демонстрационных наблюдений проще следить за соблюдением дисциплины. 4. Уменьшен риск нарушений правил безопасности и возникновения непредвиденных ситуаций. 5. Проще решаются вопросы гигиены. Демонстрационные эксперименты имеют и слабые стороны: 1. Объекты находятся далеко от детей, и дети не могут рассмотреть мелкие детали. 2. Каждому ребенку объект виден под каким-то одним углом зрения. 3. Ребенок лишен возможности осуществлять обследовательские действия, рассматривать объект со всех сторон. 4. 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 5. Сравнительно низок эмоциональный уровень восприятия. 6. Сведена до минимума инициатива детей. 7. Затруднена индивидуализация обучения. Фронтальный метод – это, когда эксперимент проводят сами дети. Эксперименты этого типа компенсируют недостатки демонстрационных экспериментов. Но они тоже имеют свои «плюсы» и «минусы». Сильные стороны фронтальных экспериментов выражаются в том, что дети могут: - хорошо видеть мелкие детали; - рассмотреть объект со всех сторон; - использовать для обследования все анализаторы; - реализовать заложенную в них потребность к деятельности; - работать в индивидуальном ритме, уделять каждой процедуре столько времени, сколько требуется при своем </w:t>
      </w:r>
      <w:r w:rsidRPr="009D219D">
        <w:rPr>
          <w:rFonts w:ascii="Times New Roman" w:hAnsi="Times New Roman" w:cs="Times New Roman"/>
          <w:sz w:val="28"/>
          <w:szCs w:val="28"/>
        </w:rPr>
        <w:lastRenderedPageBreak/>
        <w:t xml:space="preserve">уровне подготовленности и сформированности навыков. - эмоциональное воздействие фронтальных игр-экспериментов намного выше, чем демонстрационных; - процесс обучения индивидуализирован. Слабые стороны фронтального метода: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Труднее найти много объектов. 2. Во время фронтального эксперимента труднее следить за ходом процесса познания, за качеством усвоения знаний каждым ребенком. 3. Труднее установить контакт с детьми. 4. Постоянно возникает несинхронность в работе детей. 5. Повышается риск ухудшения дисциплины. 6. Повышается риск нарушения правил безопасности и возникновения различных непредвиденных или нежелательных ситуаций. Содержание опытно – экспериментальной деятельности построено из четырёх блоков педагогического процесса. 1. Непосредственно-организованная деятельность с детьми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2. Совместная деятельность с детьми (наблюдения, труд, художественное творчество). 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 3. Самостоятельная деятельность детей (работа в лаборатории). 4. Совместная работа с родителями (участие в различных исследовательских проектах). Так был рожден совместно детско-родительский исследовательский проект воспитанницы ДОУ по теме «Народная кукла». Данный проект был представлен на муниципальном конкурсе «Я – исследователь». 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 Структура детского экспериментирования: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Выделение и постановка проблемы (выбор темы исследования); Например, познакомившись с героями сказки «Пузырь, Соломинка и Лапоть», задумались – как помочь героям перебраться через реку. В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w:t>
      </w:r>
      <w:r w:rsidRPr="009D219D">
        <w:rPr>
          <w:rFonts w:ascii="Times New Roman" w:hAnsi="Times New Roman" w:cs="Times New Roman"/>
          <w:sz w:val="28"/>
          <w:szCs w:val="28"/>
        </w:rPr>
        <w:lastRenderedPageBreak/>
        <w:t xml:space="preserve">возникла идея исследования и желание познакомиться со свойствами древесины.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Выдвижение гипотезы было таким – обладает ли дерево различными свойствами?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Поиск и предложение возможных вариантов решения: 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Сбор материала: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деревьях; уточнили из каких основных частей состоит дерево.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Обобщение полученных данных. По результатам проведённого исследования делаем вывод: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Дерево лёгкое, плавает в воде.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Дерево твёрдое, хорошо поддаётся обработке.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Древесина непрозрачная и имеет свой рисунок. Таким образом, наша гипотеза подтвердилась – дерево обладает многочисленными удивительными свойствами, поэтому героями сказки «Пузырь, Соломинка и Лапоть» перебраться через реку лучше всего на деревянном плоте. Такой алгоритм работы позволяет активизировать мыслительную деятельность, побуждает детей к самостоятельным исследованиям. 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 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Мы уделяем большой акцент на создании условий для самостоятельного экспериментирования и поисковой активности самих детей. В ДОУ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Эту работу начали с построения предметно-развивающей среды, подбора литературы по этой теме, написания картотеки на тему «Детское экспериментирование». В мини - лаборатории (центре науки) могут быть выделены зоны: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 для постоянной выставки, где дети размещают музей, различные коллекции, экспонаты, редкие предметы (раковины, камни, кристаллы, перья и т.д.);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 для приборов;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 для выращивания растений;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 для хранения материалов (природного, </w:t>
      </w:r>
      <w:r w:rsidRPr="009D219D">
        <w:rPr>
          <w:rFonts w:ascii="Times New Roman" w:hAnsi="Times New Roman" w:cs="Times New Roman"/>
          <w:sz w:val="28"/>
          <w:szCs w:val="28"/>
        </w:rPr>
        <w:lastRenderedPageBreak/>
        <w:t xml:space="preserve">«бросового»);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 для проведения опытов;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 для неструктурированных материалов (стол «песок - вода» или ёмкость для воды, песка, мелких камней и т.д.). Приборы и оборудование, которые могут быть размещены в мини - лаборатории: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Ёмкости: пластиковые банки, бутылки, стаканы разной формы, величины, мерки, воронки, сито, формочки, лопатки.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Материалы: природный (желуди, шишки, семена, скорлупа, сучки, спилы, крупа и т.п.); «бросовый» (пробки, палочки, куски резиновых шлангов, трубочки для коктейля и т.п.).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Неструктурированные материалы: песок, вода, опилки, древесная стружка, опавшие листья, измельчённый пенопласт. 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Так как интерес к экспериментированию возникает с раннего возраста, занятия по детскому экспериментированию мы начинаем проводить со 2-й младшей группы.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Опыт работы наших воспитателей доказывает, что элементарное экспериментирование доступно уже детям раннего, младшего возраста. 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 С помощью игровых персонажей мы предлагаем детям простейшие проблемные ситуации: Утонет ли резиновый мяч? Как спрятать от лисы колечко в воде? В ходе опыта дети высказывают свои предположения о причинах наблюдаемого явления, выбирают способ решения познавательной задачи. Во второй младшей группе дети осваивают действия по переливанию, пересыпанию различных материалов и веществ 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животные издают разные звуки и др. Подвели детей к пониманию таких природных явлений, как дождь. Наблюдая сильный дождь из окна, дети </w:t>
      </w:r>
      <w:r w:rsidRPr="009D219D">
        <w:rPr>
          <w:rFonts w:ascii="Times New Roman" w:hAnsi="Times New Roman" w:cs="Times New Roman"/>
          <w:sz w:val="28"/>
          <w:szCs w:val="28"/>
        </w:rPr>
        <w:lastRenderedPageBreak/>
        <w:t xml:space="preserve">видели, как стекает вода по стёклам, какие лужи остаются после дождя на дорогах. 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Сколько знаю я дождей? Сосчитайте поскорей: Дождик с ветром, Дождь грибной, Дождик с радугой-дугой, Дождик с солнцем, Дождик с градом, Дождик с рыжим листопадом. Для показа взаимосвязи живой и неживой природы, обратили внимание, какая становиться зелень после дождя, как легко дышится. Дети убедились, что дождь – это вода. Сравнили воду из под крана и из лужи, отметили: в луже вода грязная, а из под крана – чистая. Если воду из под крана вскипятить, то она подходит для питья, а из лужи для питья не подходит. Одно из направлений детской экспериментальной деятельности, которое мы активно используем – опыты.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Опыты проводим как на занятиях, так и в свободной деятельности. Дети с огромным удовольствием исследуют материалы и узнают, что: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бумага рвется, мнется, не разглаживается, горит, в воде намокает и т. 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дерево прочное, шероховатое, в воде намокает, не тонет и т. 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пластмасса легкая, разноцветная, легко ломается и т. 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стекло бывает прозрачным и разноцветным, хрупкое, бьется, водонепроницаемо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ткань мнется и разглаживается, намокает и высыхает и т. 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вода прозрачная, не имеет формы, умеет переливаться, испаряться и т. 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воздух прозрачный, умеет двигаться сам и двигает предметы и т. д. Провели простейший опыт с водой: - «Почему осенью бывает грязно?» Сделали вывод: При соединении воды с землёй образуется грязь, поэтому после дождя на улице грязно. 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Детям нравятся занятия, на которых вместе со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опыты) дома, учатся выдвигать новые задачи и самостоятельно их решать. У детей 4-5 лет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В средней группе познакомили детей с переходом тел из одного состояния в другое (вода-лёд-вода), показали взаимосвязь с живой природой. Для этого использовали следующие опыты: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превращение воды в лёд. </w:t>
      </w:r>
      <w:r w:rsidRPr="009D219D">
        <w:rPr>
          <w:rFonts w:ascii="Times New Roman" w:hAnsi="Times New Roman" w:cs="Times New Roman"/>
          <w:sz w:val="28"/>
          <w:szCs w:val="28"/>
        </w:rPr>
        <w:sym w:font="Symbol" w:char="F0FC"/>
      </w:r>
      <w:r w:rsidRPr="009D219D">
        <w:rPr>
          <w:rFonts w:ascii="Times New Roman" w:hAnsi="Times New Roman" w:cs="Times New Roman"/>
          <w:sz w:val="28"/>
          <w:szCs w:val="28"/>
        </w:rPr>
        <w:t xml:space="preserve"> превращение льда в воду. С помощью </w:t>
      </w:r>
      <w:r w:rsidRPr="009D219D">
        <w:rPr>
          <w:rFonts w:ascii="Times New Roman" w:hAnsi="Times New Roman" w:cs="Times New Roman"/>
          <w:sz w:val="28"/>
          <w:szCs w:val="28"/>
        </w:rPr>
        <w:lastRenderedPageBreak/>
        <w:t xml:space="preserve">иллюстраций выяснили: где в природе встречаются вода, кроме того, для чего и как мы её используем, подвели к понятию – воду нужно беречь, не тратить её напрасно, не забывать вовремя закрывать кран. Так же с детьми 4-5 лет исследуем и объекты неживой природы: песок, глина, снег, камни, воздух, вода, пробуем делать пену и пр. Обычно на вопрос как можно увидеть и почувствовать воздух, дети затрудняются ответить. Для поиска ответов на этот вопрос мы провели ряд опытов: - мы дышим воздухом (в стакан с водой дуем через соломинку, появляются пузырьки) - можно ли поймать воздух? - может ли воздух быть сильным? - движение воздуха. Из опытов дети узнают, что воздух есть везде, он прозрачный, легкий, не заметный. Воздух нужен для дыхания всем живым существам: растениям, животным, человеку. Так на прогулке на участке, замечаем, что на дорожках травы нет. Почему? Пробуем капнуть палочкой, и убеждаемся, что на дорожках земля твердая, а рядом – на обочине – рыхлая. Пришли к выводу: раз такую почву не может раскопать сильный человек, значит и слабым растениям трудно через нее пробиться. Так эксперимент прошел незаметно для детей. Предложили детям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кристалликов-песчинок, этим объясняется свойство сухого песка –сыпучесть. Постепенно используя подобранный материал детям удаются и нравятся игры - опыты с песком («Сыплется – не сыплется», «Лепится – не лепится», с водой («Плавает? », «Что быстрее утонет?»). В средней группе впервые начинаем проводить эксперименты по выяснению причин отдельных явлений, например: «Почему этот камешек нагрелся сильнее?» — «Потому что он имеет черный цвет»; «Этот платочек высох быстрее. Почему?» — «Потому что мы его повесили на батарею». Исследуем состав почвы, сравниваем свойства песка, и глины. Узнаем и расширяем представления о свойствах воды и воздуха их значении, о видах и свойствах тканей узнаем о свойствах магнита и увеличительного стекла. При знакомстве с овощами дети определяли их на вкус. Попробовав морковку, дети узнали, что она сладкая, а не горькая и из рассказа воспитателя узнали, что в ней много витамин и она полезна для нашего здоровья. Так же в процессе экспериментирования стимулируем детей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 Работа в лаборатории требует соблюдение правил техники безопасности. Мы их составили совместно с детьми и игровыми персонажами. Они очень просты и легко запоминаются: </w:t>
      </w:r>
      <w:r w:rsidRPr="009D219D">
        <w:rPr>
          <w:rFonts w:ascii="Times New Roman" w:hAnsi="Times New Roman" w:cs="Times New Roman"/>
          <w:sz w:val="28"/>
          <w:szCs w:val="28"/>
        </w:rPr>
        <w:lastRenderedPageBreak/>
        <w:t xml:space="preserve">С песком: Если сыплешь ты песок – Рядом веник и совок. С огнем: Помни правило: огонь Никогда один не тронь! С водой: Коль с водой имеем дело, Рукава засучим смело. Пролил воду – не беда: Тряпка под рукой всегда. Фартук – друг: он нам помог, И никто здесь не промок. Со стеклом: Со стеклом будь осторожен – Ведь оно разбиться может. А разбилось – не беда, Есть ведь верные друзья: Шустрый веник, Брат-совок И для мусора бачок – Вмиг осколки соберут, Наши руки сберегут. По окончании работы: Ты работу завершил? Все на место положил? 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со взрослыми, так и со сверстниками. После каждого эксперимента приучаем детей к самостоятельности при уборке рабочего места. Толчком к началу экспериментирования может послужить удивление, любопытство, выдвинутая просьба или проблема. В уголках живут сказочные персонажи, которые удивляются, задают вопросы, делают открытия вместе с детьми (Почемучка, Звездочёт, Каркуша). Они маленькие, а младшему можно передать свой опыт и чувствовать свою значительность, что укрепляет в ребенке позицию «Взрослого». На первом этапе игровые персонажи в процессе совместной деятельности под руководством воспитателей – моделируют проблемные ситуации. Впоследствии дети учатся самостоятельно ставить цель, выдвигать гипотезы, продумывать способы ее проверки осуществить практические действия, делать выводы. Интересно было наблюдать, как дети в средней группе ставили перед собой Каркушу и рассказывали ей, как правильно посадить лук, или что может утонуть, а что не тонет. Также в группах есть полочки избыточной информации. На них выставляются разнообразные предметы. Например, при изучении прозрачное– непрозрачное, мы поставили прозрачный и деревянный стаканы. Провели обследование: налили в стаканы воды и положили туда бусинки. Дети сами делают выводы. Одной из оптимальных технологий, поддерживающей компетентно-ориентированный подход в образовании, мы считаем метод проектов.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 Так во второй младшей группе были разработаны исследовательско-игровые проекты, где в равной степени используется экспериментальная и игровая деятельности. Такие как: «Доктор Витаминкин», во время которого дети в игровой и экспериментальной форме узнали о том, как беречь свое здоровье и заботиться о нем, получили знания о питании, о витаминах, об их пользе для здоровья человека; во время реализации проекта «Моя любимая игрушка», каждый ребенок смог не только познакомить окружающих со своей самой любимой игрушкой, но и узнать какие они бывают; с помощью </w:t>
      </w:r>
      <w:r w:rsidRPr="009D219D">
        <w:rPr>
          <w:rFonts w:ascii="Times New Roman" w:hAnsi="Times New Roman" w:cs="Times New Roman"/>
          <w:sz w:val="28"/>
          <w:szCs w:val="28"/>
        </w:rPr>
        <w:lastRenderedPageBreak/>
        <w:t xml:space="preserve">проекта «Говорят детей находят в капусте, правда ли это?» дети познакомились с семенами, этапами роста капуты, с разными сортами капусты, с блюдами и рецептами приготовления разнообразных блюд из капусты. Например: в ходе реализации образовательного проекта «Осень» при знакомстве с овощами проводили с детьми опыт «тонет, не тонет»: картошка, лук, помидор. В ходе этого опыта дети узнали, что картошка тонет, а помидор и лук плавают. Таким образом, ребенок получает те результаты, которые были заранее определены взрослым. Это можно проследить в ходе итогового мероприятия развлечение «Золотая Осень» по проекту «Осень». Дети показали свои знания: называли овощи и фрукты, и перевозили урожай из огорода домой, собирали грибы, играли в «Листопад», «Солнышко и дождик». Работа с родителями 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Наш опыт показал, что экспериментальная деятельность вовлекает, «притягивает» к себе не только дошкольников, но и их родителей. С этой целью мы проводим родительские собрания, консультации, на которых пытаемся объяснить, родителям, что главное – дать ребёнку импульс к самостоятельному поиску новых знаний, что не надо делать за ребёнка его работу. Объясняем, что пусть его первые итоги в экспериментировании будут примитивными и невыразительными, важны не они, а сам опыт самостоятельного поиска истины. Чтобы выявить отношение родителей к поисковоисследовательской активности детей, провели анкетирование родителей. По результатам запросов родителей организовали консультационный день для родителей на тему «Экспериментальная деятельность дома». Так же разработали буклеты и памятки для родителей: «Чего нельзя и что нужно делать для поддержания интереса детей к экспериментированию», «Как помочь маленькому исследователю», «Занимательные опыты на кухне». Постоянно действует рубрика в родительском уголке «Поэкспериментируем!», в которой воспитатели предлагают родителям различные формы проведения совместных с детьми опытов и экспериментов. Для родителей создали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 Результатом этой работы служат интересные рассказы детей и родителей о том, как они вместе изготавливали дома мыло, бумагу, выращивали кристаллы, окрашивали ткань, изготавливали цветные льдинки. Воспитателями совместно с родителями и детьми собраны коллекции открыток о природе, созданы мультимедийные обучающие презентации «Круговорот воды в природе», «Радуга» «Подводный мир», и т.д. Воспитатели родителям на собрании дали очень важный совет: не торопитесь давать ребенку готовые ответы, </w:t>
      </w:r>
      <w:r w:rsidRPr="009D219D">
        <w:rPr>
          <w:rFonts w:ascii="Times New Roman" w:hAnsi="Times New Roman" w:cs="Times New Roman"/>
          <w:sz w:val="28"/>
          <w:szCs w:val="28"/>
        </w:rPr>
        <w:lastRenderedPageBreak/>
        <w:t>предоставьте ему возможность самому подумать о причинах того или иного явления. Безусловно, не каждый ребенок сразу сможет ответить на вопрос, дайте ему время. Не спешите даже после того, как вы убедитесь, что ребенок, в силу своего возраста и малого опыта, не может на них ответить, задавайте ему наводящие вопросы, подводите его к тому, чтобы «открытие» сделал он сам. Педагоги привлекают родителей к созданию познавательно-развивающей среды в группе.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 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 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 В заключение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w:t>
      </w:r>
      <w:bookmarkEnd w:id="0"/>
    </w:p>
    <w:sectPr w:rsidR="00A478E3" w:rsidRPr="009D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D9"/>
    <w:rsid w:val="009D219D"/>
    <w:rsid w:val="00A478E3"/>
    <w:rsid w:val="00F9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5516-7DFF-4C13-ADE8-CCCDDE9D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4017</Words>
  <Characters>22903</Characters>
  <Application>Microsoft Office Word</Application>
  <DocSecurity>0</DocSecurity>
  <Lines>190</Lines>
  <Paragraphs>53</Paragraphs>
  <ScaleCrop>false</ScaleCrop>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2020-01-26T15:39:00Z</dcterms:created>
  <dcterms:modified xsi:type="dcterms:W3CDTF">2020-01-26T15:39:00Z</dcterms:modified>
</cp:coreProperties>
</file>